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D8E" w14:textId="77777777" w:rsidR="00CF3778" w:rsidRPr="006F689E" w:rsidRDefault="00CF3778" w:rsidP="00CF3778">
      <w:pPr>
        <w:ind w:left="-720"/>
        <w:rPr>
          <w:rFonts w:ascii="Arial Narrow" w:hAnsi="Arial Narrow"/>
          <w:smallCaps/>
          <w:sz w:val="48"/>
          <w:szCs w:val="48"/>
        </w:rPr>
      </w:pPr>
      <w:bookmarkStart w:id="0" w:name="_GoBack"/>
      <w:bookmarkEnd w:id="0"/>
      <w:r>
        <w:rPr>
          <w:rFonts w:ascii="Arial Narrow" w:hAnsi="Arial Narrow"/>
          <w:smallCaps/>
          <w:sz w:val="48"/>
          <w:szCs w:val="48"/>
        </w:rPr>
        <w:t>P</w:t>
      </w:r>
      <w:r w:rsidRPr="006F689E">
        <w:rPr>
          <w:rFonts w:ascii="Arial Narrow" w:hAnsi="Arial Narrow"/>
          <w:smallCaps/>
          <w:sz w:val="48"/>
          <w:szCs w:val="48"/>
        </w:rPr>
        <w:t xml:space="preserve">ittsburgh </w:t>
      </w:r>
      <w:r>
        <w:rPr>
          <w:rFonts w:ascii="Arial Narrow" w:hAnsi="Arial Narrow"/>
          <w:smallCaps/>
          <w:sz w:val="48"/>
          <w:szCs w:val="48"/>
        </w:rPr>
        <w:t>P</w:t>
      </w:r>
      <w:r w:rsidRPr="006F689E">
        <w:rPr>
          <w:rFonts w:ascii="Arial Narrow" w:hAnsi="Arial Narrow"/>
          <w:smallCaps/>
          <w:sz w:val="48"/>
          <w:szCs w:val="48"/>
        </w:rPr>
        <w:t xml:space="preserve">lanned </w:t>
      </w:r>
      <w:r>
        <w:rPr>
          <w:rFonts w:ascii="Arial Narrow" w:hAnsi="Arial Narrow"/>
          <w:smallCaps/>
          <w:sz w:val="48"/>
          <w:szCs w:val="48"/>
        </w:rPr>
        <w:t>G</w:t>
      </w:r>
      <w:r w:rsidRPr="006F689E">
        <w:rPr>
          <w:rFonts w:ascii="Arial Narrow" w:hAnsi="Arial Narrow"/>
          <w:smallCaps/>
          <w:sz w:val="48"/>
          <w:szCs w:val="48"/>
        </w:rPr>
        <w:t xml:space="preserve">iving </w:t>
      </w:r>
      <w:r>
        <w:rPr>
          <w:rFonts w:ascii="Arial Narrow" w:hAnsi="Arial Narrow"/>
          <w:smallCaps/>
          <w:sz w:val="48"/>
          <w:szCs w:val="48"/>
        </w:rPr>
        <w:t>C</w:t>
      </w:r>
      <w:r w:rsidRPr="006F689E">
        <w:rPr>
          <w:rFonts w:ascii="Arial Narrow" w:hAnsi="Arial Narrow"/>
          <w:smallCaps/>
          <w:sz w:val="48"/>
          <w:szCs w:val="48"/>
        </w:rPr>
        <w:t>ouncil</w:t>
      </w:r>
    </w:p>
    <w:p w14:paraId="7778CCA4" w14:textId="77777777" w:rsidR="00CF3778" w:rsidRDefault="00CF3778" w:rsidP="00CF3778">
      <w:pPr>
        <w:ind w:left="-720"/>
        <w:rPr>
          <w:rFonts w:ascii="Arial Narrow" w:hAnsi="Arial Narrow"/>
          <w:smallCaps/>
          <w:sz w:val="48"/>
          <w:szCs w:val="48"/>
        </w:rPr>
      </w:pPr>
      <w:r>
        <w:rPr>
          <w:rFonts w:ascii="Arial Narrow" w:hAnsi="Arial Narrow"/>
          <w:smallCaps/>
          <w:sz w:val="48"/>
          <w:szCs w:val="48"/>
        </w:rPr>
        <w:t>Legislative Update</w:t>
      </w:r>
    </w:p>
    <w:p w14:paraId="704FA849" w14:textId="77777777" w:rsidR="00CF3778" w:rsidRDefault="00CF3778" w:rsidP="00CF3778">
      <w:pPr>
        <w:ind w:left="-720"/>
        <w:rPr>
          <w:rFonts w:ascii="Arial Narrow" w:hAnsi="Arial Narrow"/>
          <w:smallCaps/>
          <w:sz w:val="44"/>
          <w:szCs w:val="44"/>
        </w:rPr>
      </w:pPr>
      <w:r w:rsidRPr="00BD0A6F">
        <w:rPr>
          <w:rFonts w:ascii="Arial Narrow" w:hAnsi="Arial Narrow"/>
          <w:smallCaps/>
          <w:sz w:val="44"/>
          <w:szCs w:val="44"/>
        </w:rPr>
        <w:t>By Jack Owen, Esq.</w:t>
      </w:r>
    </w:p>
    <w:p w14:paraId="3AF7EA56" w14:textId="4F2C366A" w:rsidR="00CF3778" w:rsidRDefault="00CF3778" w:rsidP="00CF3778">
      <w:pPr>
        <w:ind w:left="-720"/>
        <w:rPr>
          <w:rFonts w:ascii="Arial Narrow" w:hAnsi="Arial Narrow"/>
          <w:smallCaps/>
          <w:sz w:val="40"/>
          <w:szCs w:val="40"/>
          <w14:shadow w14:blurRad="50800" w14:dist="38100" w14:dir="2700000" w14:sx="100000" w14:sy="100000" w14:kx="0" w14:ky="0" w14:algn="tl">
            <w14:srgbClr w14:val="000000">
              <w14:alpha w14:val="60000"/>
            </w14:srgbClr>
          </w14:shadow>
        </w:rPr>
      </w:pPr>
      <w:r>
        <w:rPr>
          <w:rFonts w:ascii="Arial Narrow" w:hAnsi="Arial Narrow"/>
          <w:smallCaps/>
          <w:sz w:val="40"/>
          <w:szCs w:val="40"/>
          <w14:shadow w14:blurRad="50800" w14:dist="38100" w14:dir="2700000" w14:sx="100000" w14:sy="100000" w14:kx="0" w14:ky="0" w14:algn="tl">
            <w14:srgbClr w14:val="000000">
              <w14:alpha w14:val="60000"/>
            </w14:srgbClr>
          </w14:shadow>
        </w:rPr>
        <w:t>JANUARY 2020</w:t>
      </w:r>
    </w:p>
    <w:p w14:paraId="2BD12484" w14:textId="77777777" w:rsidR="00CF3778" w:rsidRDefault="00CF3778">
      <w:pPr>
        <w:rPr>
          <w:sz w:val="28"/>
          <w:szCs w:val="28"/>
        </w:rPr>
      </w:pPr>
    </w:p>
    <w:p w14:paraId="7F43E63B" w14:textId="69EBDAA9" w:rsidR="00AF2BE2" w:rsidRDefault="00962E59" w:rsidP="008F074B">
      <w:pPr>
        <w:jc w:val="both"/>
        <w:rPr>
          <w:sz w:val="28"/>
          <w:szCs w:val="28"/>
        </w:rPr>
      </w:pPr>
      <w:r>
        <w:rPr>
          <w:sz w:val="28"/>
          <w:szCs w:val="28"/>
        </w:rPr>
        <w:t>A</w:t>
      </w:r>
      <w:r w:rsidR="00AF2BE2" w:rsidRPr="00AF2BE2">
        <w:rPr>
          <w:sz w:val="28"/>
          <w:szCs w:val="28"/>
        </w:rPr>
        <w:t xml:space="preserve">t the PPGC meeting on January 14, 2020, I reported on the following items: </w:t>
      </w:r>
    </w:p>
    <w:p w14:paraId="17EE4378" w14:textId="2233FDCA" w:rsidR="00AF2BE2" w:rsidRDefault="00AF2BE2" w:rsidP="008F074B">
      <w:pPr>
        <w:pStyle w:val="ListParagraph"/>
        <w:numPr>
          <w:ilvl w:val="0"/>
          <w:numId w:val="1"/>
        </w:numPr>
        <w:jc w:val="both"/>
        <w:rPr>
          <w:sz w:val="28"/>
          <w:szCs w:val="28"/>
        </w:rPr>
      </w:pPr>
      <w:r w:rsidRPr="00AF2BE2">
        <w:rPr>
          <w:sz w:val="28"/>
          <w:szCs w:val="28"/>
        </w:rPr>
        <w:t xml:space="preserve">Santa Claus visited nonprofit organizations at the end of last year. With </w:t>
      </w:r>
      <w:r w:rsidR="00962E59">
        <w:rPr>
          <w:sz w:val="28"/>
          <w:szCs w:val="28"/>
        </w:rPr>
        <w:t>P</w:t>
      </w:r>
      <w:r w:rsidRPr="00AF2BE2">
        <w:rPr>
          <w:sz w:val="28"/>
          <w:szCs w:val="28"/>
        </w:rPr>
        <w:t xml:space="preserve">resident Trump's signing of the federal government spending bill on December 20, 2020, </w:t>
      </w:r>
      <w:r w:rsidR="00962E59">
        <w:rPr>
          <w:sz w:val="28"/>
          <w:szCs w:val="28"/>
        </w:rPr>
        <w:t>t</w:t>
      </w:r>
      <w:r w:rsidRPr="00AF2BE2">
        <w:rPr>
          <w:sz w:val="28"/>
          <w:szCs w:val="28"/>
        </w:rPr>
        <w:t>he legislation repeal</w:t>
      </w:r>
      <w:r w:rsidR="00962E59">
        <w:rPr>
          <w:sz w:val="28"/>
          <w:szCs w:val="28"/>
        </w:rPr>
        <w:t>ed</w:t>
      </w:r>
      <w:r>
        <w:rPr>
          <w:sz w:val="28"/>
          <w:szCs w:val="28"/>
        </w:rPr>
        <w:t xml:space="preserve"> </w:t>
      </w:r>
      <w:r w:rsidRPr="00AF2BE2">
        <w:rPr>
          <w:sz w:val="28"/>
          <w:szCs w:val="28"/>
        </w:rPr>
        <w:t xml:space="preserve">the Internal Revenue Code </w:t>
      </w:r>
      <w:r w:rsidR="00962E59">
        <w:rPr>
          <w:sz w:val="28"/>
          <w:szCs w:val="28"/>
        </w:rPr>
        <w:t xml:space="preserve">provision </w:t>
      </w:r>
      <w:r w:rsidRPr="00AF2BE2">
        <w:rPr>
          <w:sz w:val="28"/>
          <w:szCs w:val="28"/>
        </w:rPr>
        <w:t xml:space="preserve">requiring transportation fringe benefits such as parking and transit passes to employees to be included in unrelated business taxable income. Repeal of the fringe benefits tax is retroactive for taxes </w:t>
      </w:r>
      <w:r>
        <w:rPr>
          <w:sz w:val="28"/>
          <w:szCs w:val="28"/>
        </w:rPr>
        <w:t>that</w:t>
      </w:r>
      <w:r w:rsidRPr="00AF2BE2">
        <w:rPr>
          <w:sz w:val="28"/>
          <w:szCs w:val="28"/>
        </w:rPr>
        <w:t xml:space="preserve"> nonprofits have paid or accrued after December 31</w:t>
      </w:r>
      <w:r w:rsidR="00962E59">
        <w:rPr>
          <w:sz w:val="28"/>
          <w:szCs w:val="28"/>
        </w:rPr>
        <w:t>,</w:t>
      </w:r>
      <w:r w:rsidRPr="00AF2BE2">
        <w:rPr>
          <w:sz w:val="28"/>
          <w:szCs w:val="28"/>
        </w:rPr>
        <w:t xml:space="preserve"> 2017. </w:t>
      </w:r>
      <w:r w:rsidR="00962E59">
        <w:rPr>
          <w:sz w:val="28"/>
          <w:szCs w:val="28"/>
        </w:rPr>
        <w:t xml:space="preserve"> </w:t>
      </w:r>
      <w:r w:rsidRPr="00AF2BE2">
        <w:rPr>
          <w:sz w:val="28"/>
          <w:szCs w:val="28"/>
        </w:rPr>
        <w:t>Nonprofit organizations that paid the tax may apply for a refund</w:t>
      </w:r>
      <w:r>
        <w:rPr>
          <w:sz w:val="28"/>
          <w:szCs w:val="28"/>
        </w:rPr>
        <w:t xml:space="preserve">, </w:t>
      </w:r>
      <w:r w:rsidRPr="00AF2BE2">
        <w:rPr>
          <w:sz w:val="28"/>
          <w:szCs w:val="28"/>
        </w:rPr>
        <w:t xml:space="preserve">although more information is expected from IRS on the refund process. </w:t>
      </w:r>
    </w:p>
    <w:p w14:paraId="6FC41C19" w14:textId="5176E105" w:rsidR="00AF2BE2" w:rsidRDefault="00AF2BE2" w:rsidP="008F074B">
      <w:pPr>
        <w:pStyle w:val="ListParagraph"/>
        <w:jc w:val="both"/>
        <w:rPr>
          <w:sz w:val="28"/>
          <w:szCs w:val="28"/>
        </w:rPr>
      </w:pPr>
    </w:p>
    <w:p w14:paraId="58A3530F" w14:textId="2D71EF6B" w:rsidR="00AF2BE2" w:rsidRDefault="00AF2BE2" w:rsidP="008F074B">
      <w:pPr>
        <w:pStyle w:val="ListParagraph"/>
        <w:jc w:val="both"/>
        <w:rPr>
          <w:sz w:val="28"/>
          <w:szCs w:val="28"/>
        </w:rPr>
      </w:pPr>
      <w:r w:rsidRPr="00AF2BE2">
        <w:rPr>
          <w:sz w:val="28"/>
          <w:szCs w:val="28"/>
        </w:rPr>
        <w:t>Also, the spending bill included a modification to the excise tax applicable to the net investment income of private foundations. The legislation sets a flat rate of 1.39%</w:t>
      </w:r>
      <w:r w:rsidR="00962E59" w:rsidRPr="00962E59">
        <w:rPr>
          <w:sz w:val="28"/>
          <w:szCs w:val="28"/>
        </w:rPr>
        <w:t xml:space="preserve">, </w:t>
      </w:r>
      <w:r w:rsidR="00183ABC">
        <w:rPr>
          <w:sz w:val="28"/>
          <w:szCs w:val="28"/>
        </w:rPr>
        <w:t>e</w:t>
      </w:r>
      <w:r w:rsidR="00962E59" w:rsidRPr="00962E59">
        <w:rPr>
          <w:sz w:val="28"/>
          <w:szCs w:val="28"/>
        </w:rPr>
        <w:t xml:space="preserve">ffective for tax years beginning after December 20, 2019. </w:t>
      </w:r>
    </w:p>
    <w:p w14:paraId="3004D428" w14:textId="444BD960" w:rsidR="00962E59" w:rsidRDefault="00962E59" w:rsidP="008F074B">
      <w:pPr>
        <w:pStyle w:val="ListParagraph"/>
        <w:jc w:val="both"/>
        <w:rPr>
          <w:sz w:val="28"/>
          <w:szCs w:val="28"/>
        </w:rPr>
      </w:pPr>
    </w:p>
    <w:p w14:paraId="2CDEFF5C" w14:textId="42E89055" w:rsidR="00962E59" w:rsidRPr="009F5B56" w:rsidRDefault="00962E59" w:rsidP="008F074B">
      <w:pPr>
        <w:pStyle w:val="ListParagraph"/>
        <w:numPr>
          <w:ilvl w:val="0"/>
          <w:numId w:val="1"/>
        </w:numPr>
        <w:jc w:val="both"/>
        <w:rPr>
          <w:sz w:val="28"/>
          <w:szCs w:val="28"/>
        </w:rPr>
      </w:pPr>
      <w:proofErr w:type="gramStart"/>
      <w:r w:rsidRPr="009F5B56">
        <w:rPr>
          <w:sz w:val="28"/>
          <w:szCs w:val="28"/>
        </w:rPr>
        <w:t>Also</w:t>
      </w:r>
      <w:proofErr w:type="gramEnd"/>
      <w:r w:rsidRPr="009F5B56">
        <w:rPr>
          <w:sz w:val="28"/>
          <w:szCs w:val="28"/>
        </w:rPr>
        <w:t xml:space="preserve"> at the end of last year, the </w:t>
      </w:r>
      <w:r w:rsidR="009F5B56" w:rsidRPr="009F5B56">
        <w:rPr>
          <w:sz w:val="28"/>
          <w:szCs w:val="28"/>
        </w:rPr>
        <w:t>S</w:t>
      </w:r>
      <w:r w:rsidRPr="009F5B56">
        <w:rPr>
          <w:sz w:val="28"/>
          <w:szCs w:val="28"/>
        </w:rPr>
        <w:t xml:space="preserve">etting </w:t>
      </w:r>
      <w:r w:rsidR="009F5B56" w:rsidRPr="009F5B56">
        <w:rPr>
          <w:sz w:val="28"/>
          <w:szCs w:val="28"/>
        </w:rPr>
        <w:t>E</w:t>
      </w:r>
      <w:r w:rsidRPr="009F5B56">
        <w:rPr>
          <w:sz w:val="28"/>
          <w:szCs w:val="28"/>
        </w:rPr>
        <w:t xml:space="preserve">very </w:t>
      </w:r>
      <w:r w:rsidR="009F5B56" w:rsidRPr="009F5B56">
        <w:rPr>
          <w:sz w:val="28"/>
          <w:szCs w:val="28"/>
        </w:rPr>
        <w:t>C</w:t>
      </w:r>
      <w:r w:rsidRPr="009F5B56">
        <w:rPr>
          <w:sz w:val="28"/>
          <w:szCs w:val="28"/>
        </w:rPr>
        <w:t xml:space="preserve">ommunity </w:t>
      </w:r>
      <w:r w:rsidR="009F5B56" w:rsidRPr="009F5B56">
        <w:rPr>
          <w:sz w:val="28"/>
          <w:szCs w:val="28"/>
        </w:rPr>
        <w:t>U</w:t>
      </w:r>
      <w:r w:rsidRPr="009F5B56">
        <w:rPr>
          <w:sz w:val="28"/>
          <w:szCs w:val="28"/>
        </w:rPr>
        <w:t xml:space="preserve">p for </w:t>
      </w:r>
      <w:r w:rsidR="009F5B56" w:rsidRPr="009F5B56">
        <w:rPr>
          <w:sz w:val="28"/>
          <w:szCs w:val="28"/>
        </w:rPr>
        <w:t>R</w:t>
      </w:r>
      <w:r w:rsidRPr="009F5B56">
        <w:rPr>
          <w:sz w:val="28"/>
          <w:szCs w:val="28"/>
        </w:rPr>
        <w:t xml:space="preserve">etirement </w:t>
      </w:r>
      <w:r w:rsidR="009F5B56" w:rsidRPr="009F5B56">
        <w:rPr>
          <w:sz w:val="28"/>
          <w:szCs w:val="28"/>
        </w:rPr>
        <w:t>E</w:t>
      </w:r>
      <w:r w:rsidRPr="009F5B56">
        <w:rPr>
          <w:sz w:val="28"/>
          <w:szCs w:val="28"/>
        </w:rPr>
        <w:t xml:space="preserve">nhancement (Secure Act) </w:t>
      </w:r>
      <w:r w:rsidR="009F5B56" w:rsidRPr="009F5B56">
        <w:rPr>
          <w:sz w:val="28"/>
          <w:szCs w:val="28"/>
        </w:rPr>
        <w:t>w</w:t>
      </w:r>
      <w:r w:rsidRPr="009F5B56">
        <w:rPr>
          <w:sz w:val="28"/>
          <w:szCs w:val="28"/>
        </w:rPr>
        <w:t xml:space="preserve">as passed as part of </w:t>
      </w:r>
      <w:r w:rsidR="009F5B56" w:rsidRPr="009F5B56">
        <w:rPr>
          <w:sz w:val="28"/>
          <w:szCs w:val="28"/>
        </w:rPr>
        <w:t>a</w:t>
      </w:r>
      <w:r w:rsidRPr="009F5B56">
        <w:rPr>
          <w:sz w:val="28"/>
          <w:szCs w:val="28"/>
        </w:rPr>
        <w:t xml:space="preserve"> large appropriations bill. The </w:t>
      </w:r>
      <w:r w:rsidR="009F5B56" w:rsidRPr="009F5B56">
        <w:rPr>
          <w:sz w:val="28"/>
          <w:szCs w:val="28"/>
        </w:rPr>
        <w:t>S</w:t>
      </w:r>
      <w:r w:rsidRPr="009F5B56">
        <w:rPr>
          <w:sz w:val="28"/>
          <w:szCs w:val="28"/>
        </w:rPr>
        <w:t xml:space="preserve">ecure </w:t>
      </w:r>
      <w:r w:rsidR="009F5B56">
        <w:rPr>
          <w:sz w:val="28"/>
          <w:szCs w:val="28"/>
        </w:rPr>
        <w:t>A</w:t>
      </w:r>
      <w:r w:rsidRPr="009F5B56">
        <w:rPr>
          <w:sz w:val="28"/>
          <w:szCs w:val="28"/>
        </w:rPr>
        <w:t xml:space="preserve">ct includes many provisions designed to facilitate and enhance savings for retirement. The changes were passed by a bipartisan vote in the Senate of 71 to 23 and are helpful for workers who desire to save for retirement. Some of the provisions are helpful to nonprofit organizations and some may not be particularly helpful. Some of the provisions passed which affect </w:t>
      </w:r>
      <w:r w:rsidR="009F5B56">
        <w:rPr>
          <w:sz w:val="28"/>
          <w:szCs w:val="28"/>
        </w:rPr>
        <w:t>nonprofits</w:t>
      </w:r>
      <w:r w:rsidRPr="009F5B56">
        <w:rPr>
          <w:sz w:val="28"/>
          <w:szCs w:val="28"/>
        </w:rPr>
        <w:t xml:space="preserve"> include: </w:t>
      </w:r>
    </w:p>
    <w:p w14:paraId="3F17EFA1" w14:textId="576D1D1B" w:rsidR="00962E59" w:rsidRDefault="00962E59" w:rsidP="008F074B">
      <w:pPr>
        <w:pStyle w:val="ListParagraph"/>
        <w:jc w:val="both"/>
        <w:rPr>
          <w:sz w:val="28"/>
          <w:szCs w:val="28"/>
        </w:rPr>
      </w:pPr>
    </w:p>
    <w:p w14:paraId="100282A8" w14:textId="7BBF718F" w:rsidR="00962E59" w:rsidRDefault="00962E59" w:rsidP="008F074B">
      <w:pPr>
        <w:pStyle w:val="ListParagraph"/>
        <w:numPr>
          <w:ilvl w:val="0"/>
          <w:numId w:val="2"/>
        </w:numPr>
        <w:jc w:val="both"/>
        <w:rPr>
          <w:sz w:val="28"/>
          <w:szCs w:val="28"/>
        </w:rPr>
      </w:pPr>
      <w:r w:rsidRPr="009F5B56">
        <w:rPr>
          <w:sz w:val="28"/>
          <w:szCs w:val="28"/>
          <w:u w:val="single"/>
        </w:rPr>
        <w:lastRenderedPageBreak/>
        <w:t xml:space="preserve">Traditional </w:t>
      </w:r>
      <w:r w:rsidR="006F4937" w:rsidRPr="009F5B56">
        <w:rPr>
          <w:sz w:val="28"/>
          <w:szCs w:val="28"/>
          <w:u w:val="single"/>
        </w:rPr>
        <w:t>IRA C</w:t>
      </w:r>
      <w:r w:rsidRPr="009F5B56">
        <w:rPr>
          <w:sz w:val="28"/>
          <w:szCs w:val="28"/>
          <w:u w:val="single"/>
        </w:rPr>
        <w:t>ontributions</w:t>
      </w:r>
      <w:r w:rsidRPr="00962E59">
        <w:rPr>
          <w:sz w:val="28"/>
          <w:szCs w:val="28"/>
        </w:rPr>
        <w:t xml:space="preserve">. Individuals over 70 </w:t>
      </w:r>
      <w:r>
        <w:rPr>
          <w:sz w:val="28"/>
          <w:szCs w:val="28"/>
        </w:rPr>
        <w:t>1/2</w:t>
      </w:r>
      <w:r w:rsidRPr="00962E59">
        <w:rPr>
          <w:sz w:val="28"/>
          <w:szCs w:val="28"/>
        </w:rPr>
        <w:t xml:space="preserve"> with earned income may continue to make contributions each yea</w:t>
      </w:r>
      <w:r>
        <w:rPr>
          <w:sz w:val="28"/>
          <w:szCs w:val="28"/>
        </w:rPr>
        <w:t>r.</w:t>
      </w:r>
      <w:r w:rsidR="00183ABC">
        <w:rPr>
          <w:sz w:val="28"/>
          <w:szCs w:val="28"/>
        </w:rPr>
        <w:t xml:space="preserve">  P</w:t>
      </w:r>
      <w:r w:rsidRPr="00962E59">
        <w:rPr>
          <w:sz w:val="28"/>
          <w:szCs w:val="28"/>
        </w:rPr>
        <w:t xml:space="preserve">reviously, only Roth </w:t>
      </w:r>
      <w:r w:rsidR="006F4937">
        <w:rPr>
          <w:sz w:val="28"/>
          <w:szCs w:val="28"/>
        </w:rPr>
        <w:t>IRA</w:t>
      </w:r>
      <w:r w:rsidRPr="00962E59">
        <w:rPr>
          <w:sz w:val="28"/>
          <w:szCs w:val="28"/>
        </w:rPr>
        <w:t>s could be funded after age 70</w:t>
      </w:r>
      <w:r>
        <w:rPr>
          <w:sz w:val="28"/>
          <w:szCs w:val="28"/>
        </w:rPr>
        <w:t xml:space="preserve"> ½.</w:t>
      </w:r>
    </w:p>
    <w:p w14:paraId="74155E41" w14:textId="7747D31F" w:rsidR="006F4937" w:rsidRDefault="006F4937" w:rsidP="008F074B">
      <w:pPr>
        <w:pStyle w:val="ListParagraph"/>
        <w:numPr>
          <w:ilvl w:val="0"/>
          <w:numId w:val="2"/>
        </w:numPr>
        <w:jc w:val="both"/>
        <w:rPr>
          <w:sz w:val="28"/>
          <w:szCs w:val="28"/>
        </w:rPr>
      </w:pPr>
      <w:r w:rsidRPr="009F5B56">
        <w:rPr>
          <w:sz w:val="28"/>
          <w:szCs w:val="28"/>
          <w:u w:val="single"/>
        </w:rPr>
        <w:t xml:space="preserve">Required </w:t>
      </w:r>
      <w:r w:rsidR="009F5B56">
        <w:rPr>
          <w:sz w:val="28"/>
          <w:szCs w:val="28"/>
          <w:u w:val="single"/>
        </w:rPr>
        <w:t>M</w:t>
      </w:r>
      <w:r w:rsidRPr="009F5B56">
        <w:rPr>
          <w:sz w:val="28"/>
          <w:szCs w:val="28"/>
          <w:u w:val="single"/>
        </w:rPr>
        <w:t xml:space="preserve">inimum </w:t>
      </w:r>
      <w:r w:rsidR="009F5B56">
        <w:rPr>
          <w:sz w:val="28"/>
          <w:szCs w:val="28"/>
          <w:u w:val="single"/>
        </w:rPr>
        <w:t>D</w:t>
      </w:r>
      <w:r w:rsidRPr="009F5B56">
        <w:rPr>
          <w:sz w:val="28"/>
          <w:szCs w:val="28"/>
          <w:u w:val="single"/>
        </w:rPr>
        <w:t xml:space="preserve">istribution </w:t>
      </w:r>
      <w:r w:rsidR="009F5B56">
        <w:rPr>
          <w:sz w:val="28"/>
          <w:szCs w:val="28"/>
          <w:u w:val="single"/>
        </w:rPr>
        <w:t>A</w:t>
      </w:r>
      <w:r w:rsidRPr="009F5B56">
        <w:rPr>
          <w:sz w:val="28"/>
          <w:szCs w:val="28"/>
          <w:u w:val="single"/>
        </w:rPr>
        <w:t>ge (RMDs</w:t>
      </w:r>
      <w:r>
        <w:rPr>
          <w:sz w:val="28"/>
          <w:szCs w:val="28"/>
        </w:rPr>
        <w:t xml:space="preserve">).  </w:t>
      </w:r>
      <w:r w:rsidRPr="006F4937">
        <w:rPr>
          <w:sz w:val="28"/>
          <w:szCs w:val="28"/>
        </w:rPr>
        <w:t xml:space="preserve">For individuals who turn age 70 1/2 after December 31, 2019, the RMD age is increased to age 72. </w:t>
      </w:r>
      <w:r>
        <w:rPr>
          <w:sz w:val="28"/>
          <w:szCs w:val="28"/>
        </w:rPr>
        <w:t xml:space="preserve"> </w:t>
      </w:r>
      <w:r w:rsidRPr="006F4937">
        <w:rPr>
          <w:sz w:val="28"/>
          <w:szCs w:val="28"/>
        </w:rPr>
        <w:t>Those persons who reached age 7</w:t>
      </w:r>
      <w:r w:rsidR="009F5B56">
        <w:rPr>
          <w:sz w:val="28"/>
          <w:szCs w:val="28"/>
        </w:rPr>
        <w:t>0 1/2</w:t>
      </w:r>
      <w:r w:rsidRPr="006F4937">
        <w:rPr>
          <w:sz w:val="28"/>
          <w:szCs w:val="28"/>
        </w:rPr>
        <w:t xml:space="preserve"> during 2019 must still start </w:t>
      </w:r>
      <w:r w:rsidR="00183ABC">
        <w:rPr>
          <w:sz w:val="28"/>
          <w:szCs w:val="28"/>
        </w:rPr>
        <w:t>their</w:t>
      </w:r>
      <w:r w:rsidRPr="006F4937">
        <w:rPr>
          <w:sz w:val="28"/>
          <w:szCs w:val="28"/>
        </w:rPr>
        <w:t xml:space="preserve"> </w:t>
      </w:r>
      <w:r w:rsidR="009F5B56">
        <w:rPr>
          <w:sz w:val="28"/>
          <w:szCs w:val="28"/>
        </w:rPr>
        <w:t>RMD</w:t>
      </w:r>
      <w:r w:rsidRPr="006F4937">
        <w:rPr>
          <w:sz w:val="28"/>
          <w:szCs w:val="28"/>
        </w:rPr>
        <w:t xml:space="preserve">s under previous law. </w:t>
      </w:r>
    </w:p>
    <w:p w14:paraId="452B3935" w14:textId="670D9ADF" w:rsidR="006F4937" w:rsidRDefault="006F4937" w:rsidP="008F074B">
      <w:pPr>
        <w:pStyle w:val="ListParagraph"/>
        <w:numPr>
          <w:ilvl w:val="0"/>
          <w:numId w:val="2"/>
        </w:numPr>
        <w:jc w:val="both"/>
        <w:rPr>
          <w:sz w:val="28"/>
          <w:szCs w:val="28"/>
        </w:rPr>
      </w:pPr>
      <w:r w:rsidRPr="009F5B56">
        <w:rPr>
          <w:sz w:val="28"/>
          <w:szCs w:val="28"/>
          <w:u w:val="single"/>
        </w:rPr>
        <w:t>Stretch</w:t>
      </w:r>
      <w:r w:rsidR="00183ABC">
        <w:rPr>
          <w:sz w:val="28"/>
          <w:szCs w:val="28"/>
          <w:u w:val="single"/>
        </w:rPr>
        <w:t xml:space="preserve"> IRA</w:t>
      </w:r>
      <w:r w:rsidRPr="009F5B56">
        <w:rPr>
          <w:sz w:val="28"/>
          <w:szCs w:val="28"/>
          <w:u w:val="single"/>
        </w:rPr>
        <w:t xml:space="preserve"> </w:t>
      </w:r>
      <w:r w:rsidR="009F5B56">
        <w:rPr>
          <w:sz w:val="28"/>
          <w:szCs w:val="28"/>
          <w:u w:val="single"/>
        </w:rPr>
        <w:t>D</w:t>
      </w:r>
      <w:r w:rsidRPr="009F5B56">
        <w:rPr>
          <w:sz w:val="28"/>
          <w:szCs w:val="28"/>
          <w:u w:val="single"/>
        </w:rPr>
        <w:t xml:space="preserve">istributions </w:t>
      </w:r>
      <w:r w:rsidR="009F5B56">
        <w:rPr>
          <w:sz w:val="28"/>
          <w:szCs w:val="28"/>
          <w:u w:val="single"/>
        </w:rPr>
        <w:t>L</w:t>
      </w:r>
      <w:r w:rsidRPr="009F5B56">
        <w:rPr>
          <w:sz w:val="28"/>
          <w:szCs w:val="28"/>
          <w:u w:val="single"/>
        </w:rPr>
        <w:t>imited</w:t>
      </w:r>
      <w:r w:rsidRPr="006F4937">
        <w:rPr>
          <w:sz w:val="28"/>
          <w:szCs w:val="28"/>
        </w:rPr>
        <w:t>. With the new legislation, inherited IRA</w:t>
      </w:r>
      <w:r w:rsidR="00094FC4">
        <w:rPr>
          <w:sz w:val="28"/>
          <w:szCs w:val="28"/>
        </w:rPr>
        <w:t xml:space="preserve"> </w:t>
      </w:r>
      <w:r w:rsidRPr="006F4937">
        <w:rPr>
          <w:sz w:val="28"/>
          <w:szCs w:val="28"/>
        </w:rPr>
        <w:t>s for non</w:t>
      </w:r>
      <w:r w:rsidR="009F5B56">
        <w:rPr>
          <w:sz w:val="28"/>
          <w:szCs w:val="28"/>
        </w:rPr>
        <w:t>-</w:t>
      </w:r>
      <w:r w:rsidRPr="006F4937">
        <w:rPr>
          <w:sz w:val="28"/>
          <w:szCs w:val="28"/>
        </w:rPr>
        <w:t>spouse beneficiaries ma</w:t>
      </w:r>
      <w:r w:rsidR="009F5B56">
        <w:rPr>
          <w:sz w:val="28"/>
          <w:szCs w:val="28"/>
        </w:rPr>
        <w:t>y</w:t>
      </w:r>
      <w:r w:rsidRPr="006F4937">
        <w:rPr>
          <w:sz w:val="28"/>
          <w:szCs w:val="28"/>
        </w:rPr>
        <w:t xml:space="preserve"> no longer be distributed over the beneficiar</w:t>
      </w:r>
      <w:r w:rsidR="009F5B56">
        <w:rPr>
          <w:sz w:val="28"/>
          <w:szCs w:val="28"/>
        </w:rPr>
        <w:t>ie</w:t>
      </w:r>
      <w:r>
        <w:rPr>
          <w:sz w:val="28"/>
          <w:szCs w:val="28"/>
        </w:rPr>
        <w:t>s</w:t>
      </w:r>
      <w:r w:rsidR="00CF3778">
        <w:rPr>
          <w:sz w:val="28"/>
          <w:szCs w:val="28"/>
        </w:rPr>
        <w:t>’</w:t>
      </w:r>
      <w:r>
        <w:rPr>
          <w:sz w:val="28"/>
          <w:szCs w:val="28"/>
        </w:rPr>
        <w:t xml:space="preserve"> </w:t>
      </w:r>
      <w:r w:rsidRPr="006F4937">
        <w:rPr>
          <w:sz w:val="28"/>
          <w:szCs w:val="28"/>
        </w:rPr>
        <w:t>lifetime</w:t>
      </w:r>
      <w:r w:rsidR="009F5B56">
        <w:rPr>
          <w:sz w:val="28"/>
          <w:szCs w:val="28"/>
        </w:rPr>
        <w:t>s</w:t>
      </w:r>
      <w:r w:rsidRPr="006F4937">
        <w:rPr>
          <w:sz w:val="28"/>
          <w:szCs w:val="28"/>
        </w:rPr>
        <w:t>. Now, IRA an</w:t>
      </w:r>
      <w:r w:rsidR="009F5B56">
        <w:rPr>
          <w:sz w:val="28"/>
          <w:szCs w:val="28"/>
        </w:rPr>
        <w:t>d</w:t>
      </w:r>
      <w:r w:rsidRPr="006F4937">
        <w:rPr>
          <w:sz w:val="28"/>
          <w:szCs w:val="28"/>
        </w:rPr>
        <w:t xml:space="preserve"> other qualified plan distributions must be paid out over a maximum term of 10 years. There are exceptions for recipients with disabilities, minors, spouses and individuals who are within 10 years of the age of the IRA owner. </w:t>
      </w:r>
    </w:p>
    <w:p w14:paraId="449F1BD0" w14:textId="3B4A6021" w:rsidR="006F4937" w:rsidRDefault="006F4937" w:rsidP="00BC1F91">
      <w:pPr>
        <w:ind w:left="720"/>
        <w:jc w:val="both"/>
        <w:rPr>
          <w:sz w:val="28"/>
          <w:szCs w:val="28"/>
        </w:rPr>
      </w:pPr>
      <w:r w:rsidRPr="006F4937">
        <w:rPr>
          <w:sz w:val="28"/>
          <w:szCs w:val="28"/>
        </w:rPr>
        <w:t xml:space="preserve">Provisions of the </w:t>
      </w:r>
      <w:r>
        <w:rPr>
          <w:sz w:val="28"/>
          <w:szCs w:val="28"/>
        </w:rPr>
        <w:t>S</w:t>
      </w:r>
      <w:r w:rsidRPr="006F4937">
        <w:rPr>
          <w:sz w:val="28"/>
          <w:szCs w:val="28"/>
        </w:rPr>
        <w:t xml:space="preserve">ecure </w:t>
      </w:r>
      <w:r>
        <w:rPr>
          <w:sz w:val="28"/>
          <w:szCs w:val="28"/>
        </w:rPr>
        <w:t>A</w:t>
      </w:r>
      <w:r w:rsidRPr="006F4937">
        <w:rPr>
          <w:sz w:val="28"/>
          <w:szCs w:val="28"/>
        </w:rPr>
        <w:t>ct generally take effect on January 1, 2020.</w:t>
      </w:r>
      <w:r w:rsidR="00183ABC">
        <w:rPr>
          <w:sz w:val="28"/>
          <w:szCs w:val="28"/>
        </w:rPr>
        <w:t xml:space="preserve">  </w:t>
      </w:r>
      <w:r w:rsidRPr="006F4937">
        <w:rPr>
          <w:sz w:val="28"/>
          <w:szCs w:val="28"/>
        </w:rPr>
        <w:t xml:space="preserve">While the age for </w:t>
      </w:r>
      <w:r>
        <w:rPr>
          <w:sz w:val="28"/>
          <w:szCs w:val="28"/>
        </w:rPr>
        <w:t>R</w:t>
      </w:r>
      <w:r w:rsidRPr="006F4937">
        <w:rPr>
          <w:sz w:val="28"/>
          <w:szCs w:val="28"/>
        </w:rPr>
        <w:t xml:space="preserve">MDs increases to age 72, the qualified charitable rollover provisions remain at age 70 </w:t>
      </w:r>
      <w:r>
        <w:rPr>
          <w:sz w:val="28"/>
          <w:szCs w:val="28"/>
        </w:rPr>
        <w:t>1/2</w:t>
      </w:r>
      <w:r w:rsidRPr="006F4937">
        <w:rPr>
          <w:sz w:val="28"/>
          <w:szCs w:val="28"/>
        </w:rPr>
        <w:t>.</w:t>
      </w:r>
      <w:r w:rsidR="00183ABC">
        <w:rPr>
          <w:sz w:val="28"/>
          <w:szCs w:val="28"/>
        </w:rPr>
        <w:t xml:space="preserve">  </w:t>
      </w:r>
      <w:r w:rsidRPr="006F4937">
        <w:rPr>
          <w:sz w:val="28"/>
          <w:szCs w:val="28"/>
        </w:rPr>
        <w:t>IRA</w:t>
      </w:r>
      <w:r>
        <w:rPr>
          <w:sz w:val="28"/>
          <w:szCs w:val="28"/>
        </w:rPr>
        <w:t xml:space="preserve"> </w:t>
      </w:r>
      <w:r w:rsidRPr="006F4937">
        <w:rPr>
          <w:sz w:val="28"/>
          <w:szCs w:val="28"/>
        </w:rPr>
        <w:t xml:space="preserve">owners over </w:t>
      </w:r>
      <w:r>
        <w:rPr>
          <w:sz w:val="28"/>
          <w:szCs w:val="28"/>
        </w:rPr>
        <w:t>age 70 1/2</w:t>
      </w:r>
      <w:r w:rsidRPr="006F4937">
        <w:rPr>
          <w:sz w:val="28"/>
          <w:szCs w:val="28"/>
        </w:rPr>
        <w:t xml:space="preserve"> may continue to transfer up to $100,000 each year </w:t>
      </w:r>
      <w:r>
        <w:rPr>
          <w:sz w:val="28"/>
          <w:szCs w:val="28"/>
        </w:rPr>
        <w:t>through</w:t>
      </w:r>
      <w:r w:rsidRPr="006F4937">
        <w:rPr>
          <w:sz w:val="28"/>
          <w:szCs w:val="28"/>
        </w:rPr>
        <w:t xml:space="preserve"> a qualified charitable rollover to qualified charities. This transfer ma</w:t>
      </w:r>
      <w:r>
        <w:rPr>
          <w:sz w:val="28"/>
          <w:szCs w:val="28"/>
        </w:rPr>
        <w:t>y</w:t>
      </w:r>
      <w:r w:rsidRPr="006F4937">
        <w:rPr>
          <w:sz w:val="28"/>
          <w:szCs w:val="28"/>
        </w:rPr>
        <w:t xml:space="preserve"> </w:t>
      </w:r>
      <w:r>
        <w:rPr>
          <w:sz w:val="28"/>
          <w:szCs w:val="28"/>
        </w:rPr>
        <w:t>fulfill</w:t>
      </w:r>
      <w:r w:rsidRPr="006F4937">
        <w:rPr>
          <w:sz w:val="28"/>
          <w:szCs w:val="28"/>
        </w:rPr>
        <w:t xml:space="preserve"> all are part of an RMD. </w:t>
      </w:r>
    </w:p>
    <w:p w14:paraId="2BA30ED6" w14:textId="52147494" w:rsidR="00BC1F91" w:rsidRPr="009F5B56" w:rsidRDefault="00BC1F91" w:rsidP="00BC1F91">
      <w:pPr>
        <w:pStyle w:val="ListParagraph"/>
        <w:numPr>
          <w:ilvl w:val="0"/>
          <w:numId w:val="1"/>
        </w:numPr>
        <w:jc w:val="both"/>
        <w:rPr>
          <w:sz w:val="28"/>
          <w:szCs w:val="28"/>
        </w:rPr>
      </w:pPr>
      <w:r>
        <w:rPr>
          <w:sz w:val="28"/>
          <w:szCs w:val="28"/>
        </w:rPr>
        <w:t>Unfortunately, the Legacy IRA bill, which allows seniors to make tax-free transfers from IRAs to life-income charitable gifts, was not passed by Congress.  Attached is the Nov</w:t>
      </w:r>
      <w:r w:rsidR="00756F76">
        <w:rPr>
          <w:sz w:val="28"/>
          <w:szCs w:val="28"/>
        </w:rPr>
        <w:t>ember</w:t>
      </w:r>
      <w:r>
        <w:rPr>
          <w:sz w:val="28"/>
          <w:szCs w:val="28"/>
        </w:rPr>
        <w:t xml:space="preserve"> 18, 2019 letter sent to Rep. Mike Kelly and a Petition which many PPGC members have signed.  If you would like to sign the Petition, please do so and return it to </w:t>
      </w:r>
      <w:r w:rsidR="004D2EF4">
        <w:rPr>
          <w:sz w:val="28"/>
          <w:szCs w:val="28"/>
        </w:rPr>
        <w:t>Gordon Fraser (</w:t>
      </w:r>
      <w:r w:rsidR="004D2EF4" w:rsidRPr="0051001E">
        <w:rPr>
          <w:sz w:val="28"/>
          <w:szCs w:val="28"/>
        </w:rPr>
        <w:t>gcf5@pitt.edu</w:t>
      </w:r>
      <w:r w:rsidR="004D2EF4">
        <w:rPr>
          <w:sz w:val="28"/>
          <w:szCs w:val="28"/>
        </w:rPr>
        <w:t xml:space="preserve">) or me.  Feel free to contact Rep. Kelly or </w:t>
      </w:r>
      <w:r w:rsidR="00756F76">
        <w:rPr>
          <w:sz w:val="28"/>
          <w:szCs w:val="28"/>
        </w:rPr>
        <w:t xml:space="preserve">any </w:t>
      </w:r>
      <w:r w:rsidR="004D2EF4">
        <w:rPr>
          <w:sz w:val="28"/>
          <w:szCs w:val="28"/>
        </w:rPr>
        <w:t>other members of Congress on your own.</w:t>
      </w:r>
    </w:p>
    <w:p w14:paraId="607334B1" w14:textId="3864CC58" w:rsidR="006F4937" w:rsidRPr="006F4937" w:rsidRDefault="006F4937" w:rsidP="00BC1F91">
      <w:pPr>
        <w:ind w:left="720"/>
        <w:jc w:val="both"/>
        <w:rPr>
          <w:sz w:val="28"/>
          <w:szCs w:val="28"/>
        </w:rPr>
      </w:pPr>
      <w:r w:rsidRPr="006F4937">
        <w:rPr>
          <w:sz w:val="28"/>
          <w:szCs w:val="28"/>
        </w:rPr>
        <w:t xml:space="preserve">Please do not hesitate to contact any </w:t>
      </w:r>
      <w:r>
        <w:rPr>
          <w:sz w:val="28"/>
          <w:szCs w:val="28"/>
        </w:rPr>
        <w:t>PPGC</w:t>
      </w:r>
      <w:r w:rsidRPr="006F4937">
        <w:rPr>
          <w:sz w:val="28"/>
          <w:szCs w:val="28"/>
        </w:rPr>
        <w:t xml:space="preserve"> board member, or Jac</w:t>
      </w:r>
      <w:r>
        <w:rPr>
          <w:sz w:val="28"/>
          <w:szCs w:val="28"/>
        </w:rPr>
        <w:t>k Owen</w:t>
      </w:r>
      <w:r w:rsidRPr="006F4937">
        <w:rPr>
          <w:sz w:val="28"/>
          <w:szCs w:val="28"/>
        </w:rPr>
        <w:t xml:space="preserve">, with any questions. </w:t>
      </w:r>
    </w:p>
    <w:p w14:paraId="2B74D8EC" w14:textId="3CB29114" w:rsidR="00962E59" w:rsidRDefault="00962E59" w:rsidP="008F074B">
      <w:pPr>
        <w:pStyle w:val="ListParagraph"/>
        <w:jc w:val="both"/>
        <w:rPr>
          <w:sz w:val="28"/>
          <w:szCs w:val="28"/>
        </w:rPr>
      </w:pPr>
    </w:p>
    <w:p w14:paraId="297480B6" w14:textId="77777777" w:rsidR="00962E59" w:rsidRPr="00AF2BE2" w:rsidRDefault="00962E59" w:rsidP="008F074B">
      <w:pPr>
        <w:pStyle w:val="ListParagraph"/>
        <w:jc w:val="both"/>
        <w:rPr>
          <w:sz w:val="28"/>
          <w:szCs w:val="28"/>
        </w:rPr>
      </w:pPr>
    </w:p>
    <w:sectPr w:rsidR="00962E59" w:rsidRPr="00AF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34213"/>
    <w:multiLevelType w:val="hybridMultilevel"/>
    <w:tmpl w:val="EEA8545A"/>
    <w:lvl w:ilvl="0" w:tplc="82A68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033B67"/>
    <w:multiLevelType w:val="hybridMultilevel"/>
    <w:tmpl w:val="4D0A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E2"/>
    <w:rsid w:val="00094FC4"/>
    <w:rsid w:val="00183ABC"/>
    <w:rsid w:val="004D2EF4"/>
    <w:rsid w:val="0051001E"/>
    <w:rsid w:val="00665A33"/>
    <w:rsid w:val="006F4937"/>
    <w:rsid w:val="00756F76"/>
    <w:rsid w:val="008F074B"/>
    <w:rsid w:val="0093456A"/>
    <w:rsid w:val="00962E59"/>
    <w:rsid w:val="009F5B56"/>
    <w:rsid w:val="00AF2BE2"/>
    <w:rsid w:val="00BC1F91"/>
    <w:rsid w:val="00C53F32"/>
    <w:rsid w:val="00CF3778"/>
    <w:rsid w:val="00D8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C644"/>
  <w15:chartTrackingRefBased/>
  <w15:docId w15:val="{F233CBBE-DBD9-4288-9D29-0018E0A7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E2"/>
    <w:pPr>
      <w:ind w:left="720"/>
      <w:contextualSpacing/>
    </w:pPr>
  </w:style>
  <w:style w:type="character" w:styleId="Hyperlink">
    <w:name w:val="Hyperlink"/>
    <w:basedOn w:val="DefaultParagraphFont"/>
    <w:uiPriority w:val="99"/>
    <w:unhideWhenUsed/>
    <w:rsid w:val="004D2EF4"/>
    <w:rPr>
      <w:color w:val="0563C1" w:themeColor="hyperlink"/>
      <w:u w:val="single"/>
    </w:rPr>
  </w:style>
  <w:style w:type="character" w:styleId="UnresolvedMention">
    <w:name w:val="Unresolved Mention"/>
    <w:basedOn w:val="DefaultParagraphFont"/>
    <w:uiPriority w:val="99"/>
    <w:semiHidden/>
    <w:unhideWhenUsed/>
    <w:rsid w:val="004D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Owen</dc:creator>
  <cp:keywords/>
  <dc:description/>
  <cp:lastModifiedBy>offic</cp:lastModifiedBy>
  <cp:revision>2</cp:revision>
  <cp:lastPrinted>2020-01-15T14:05:00Z</cp:lastPrinted>
  <dcterms:created xsi:type="dcterms:W3CDTF">2020-02-12T19:02:00Z</dcterms:created>
  <dcterms:modified xsi:type="dcterms:W3CDTF">2020-02-12T19:02:00Z</dcterms:modified>
</cp:coreProperties>
</file>